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3B4" w:rsidRDefault="004053B4" w:rsidP="004053B4">
      <w:pPr>
        <w:jc w:val="center"/>
        <w:rPr>
          <w:b/>
        </w:rPr>
      </w:pPr>
      <w:r w:rsidRPr="004053B4">
        <w:rPr>
          <w:b/>
        </w:rPr>
        <w:t xml:space="preserve">Лекарства бесплатные и платные: </w:t>
      </w:r>
    </w:p>
    <w:p w:rsidR="004053B4" w:rsidRDefault="004053B4" w:rsidP="004053B4">
      <w:pPr>
        <w:jc w:val="center"/>
        <w:rPr>
          <w:b/>
        </w:rPr>
      </w:pPr>
      <w:r w:rsidRPr="004053B4">
        <w:rPr>
          <w:b/>
        </w:rPr>
        <w:t>что нужно знать вологжанам об «аптечной коррупции»</w:t>
      </w:r>
    </w:p>
    <w:p w:rsidR="004053B4" w:rsidRPr="004053B4" w:rsidRDefault="004053B4" w:rsidP="004053B4">
      <w:pPr>
        <w:jc w:val="center"/>
        <w:rPr>
          <w:b/>
        </w:rPr>
      </w:pPr>
    </w:p>
    <w:p w:rsidR="004053B4" w:rsidRPr="004053B4" w:rsidRDefault="004053B4" w:rsidP="004053B4">
      <w:r w:rsidRPr="004053B4">
        <w:t>Жители России и Вологодской области склонны обвинять в коррумпированности, в том числе, и аптечную систему — в первую очередь потому, что не всегда удается получить необходимые лекарства бесплатно. Между тем, если разобраться внимательно, механизмов, предотвращающих коррупцию, в этой сфере более чем достаточно, а у пациентов-льготников действительно есть права на бесплатное обеспечение лекарствами. Все пояснения и полезные советы по этому поводу дала главный консультант управления организации медицинской помощи и профилактики департамента здравоохранения области Анна Бобровская.</w:t>
      </w:r>
      <w:r w:rsidRPr="004053B4">
        <w:br/>
      </w:r>
      <w:r w:rsidRPr="004053B4">
        <w:br/>
        <w:t>Для начала — несколько общих пояснений и цифр. Льготные лекарства (или, если говорить проще, бесплатные рецепты) вологжанам предоставляются по двум направлениям — федеральному и областному. Список льготников закреплен Федеральным законом «О государственной социальной помощи». Он включает инвалидов I и II групп, детей до 3 лет (в многодетных семьях — до 6), ветеранов войны, участников боевых действий и членов их семей, жертв радиации и некоторых других. Кроме того, предусматривается бесплатное лечение ряда заболеваний, если оно — дорогостоящее и должно проводиться регулярно: речь об онкологии, ВИЧ, ДЦП и более распространенных, таких как диабет и бронхиальная астма. Однако непосредственный список препаратов меняется, в данный момент он утвержден приложением № 2 к распоряжению Правительства России «Об утверждении перечня жизненно необходимых и важнейших лекарственных препаратов на 2018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По словам Анны Бобровской, изучая этот документ, важно не перепутать перечни: в других приложениях перечислены лекарства, которые подлежат регулированию цен (при этом они обязательно должны быть в наличии у больницы при лечении в стационаре). Федеральные льготники финансируются непосредственно из бюджета РФ и имеют право поменять пакет услуг на денежную выплату, у областных льготников такого права нет.</w:t>
      </w:r>
      <w:r w:rsidRPr="004053B4">
        <w:br/>
      </w:r>
      <w:r w:rsidRPr="004053B4">
        <w:br/>
        <w:t xml:space="preserve">Один из самых важных моментов — работа самой системы поставок лекарств, ведь от нее зависит, получит человек нужный препарат или нет. Как пояснила Анна Бобровская, лекарства закупаются не «с потолка», а на основе сводных заявок от поликлиник, которые формируются один раз в квартал. Таким образом, если врач не знает о вашей болезни, или вы сами не пришли за новыми назначениями, в которых нуждаетесь — лекарств просто не будет, и никакая коррупция тут ни при чем! Точно также обязательно показаться доктору после лечения в стационаре. Закупка препаратов происходит по конкурсу, после чего все лекарства отправляются на специализированный склад, и оттуда распределяются по аптекам. Выиграть конкурс на обслуживание бесплатных рецептов теоретически может любая аптечная сеть, но на практике это обычно государственные аптеки, так как среди препаратов есть те, которые имеют свойства, близкие к наркотикам, и могут вызывать привыкание. У частников лицензии на их отпуск обычно нет. При этом каждая аптека еженедельно отчитывается в специальном журнале — сколько лекарств отпущено, сколько находится на «отсроченных» рецептах. Препараты, заказанные пациентом заблаговременно, доставляются в аптеки со склада 1-2 раза в неделю. Еще один существенный момент: бесплатно могут выдать только то торговое наименование лекарства, </w:t>
      </w:r>
      <w:r w:rsidRPr="004053B4">
        <w:lastRenderedPageBreak/>
        <w:t>которое значится в «льготных» списках. Если же вы считаете, что вам нужен другой препарат с тем же веществом, а тот, что есть, плохо влияет на организм, это должен подтвердить лечащий врач.</w:t>
      </w:r>
      <w:r w:rsidRPr="004053B4">
        <w:br/>
      </w:r>
      <w:r w:rsidRPr="004053B4">
        <w:br/>
        <w:t>Но что делать, если вы все сделали правильно — заблаговременно показались врачу, получили рецепты — а нужное лекарство в аптеку не поступило, и вам пришлось покупать его на свои деньги? Такие случаи хоть и редко, но случаются (бывают, например, перебои с выпуском препарата — его может вообще не оказаться на фармацевтическом рынке). По словам Анны Бобровской, система здравоохранения не предусматривает компенсации этих затрат, но можно обратиться в органы социальной помощи, где вам помогут полностью или частично возместить траты, особенно если доход на члена семьи у вас — ниже прожиточного минимума. Допустимая сумма возмещения — до 150 тыс.руб., схема работает и при сложных случаях с дорогостоящим лечением.</w:t>
      </w:r>
      <w:r w:rsidRPr="004053B4">
        <w:br/>
      </w:r>
      <w:r w:rsidRPr="004053B4">
        <w:br/>
        <w:t>И, наконец, есть еще один простой способ — связаться напрямую с областным департаментом здравоохранения и выяснить все спорные вопросы. Для этого в ведомстве с 8 до 17 часов работает «горячая линия» по телефону: (8172) 53-00-44. По этому же номеру можно сообщить и о фактах «аптечной коррупции», если у вас есть основания кого-то подозревать в ней.</w:t>
      </w:r>
    </w:p>
    <w:p w:rsidR="00431DAC" w:rsidRDefault="00431DAC"/>
    <w:sectPr w:rsidR="00431DAC" w:rsidSect="00431D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compat/>
  <w:rsids>
    <w:rsidRoot w:val="004053B4"/>
    <w:rsid w:val="004053B4"/>
    <w:rsid w:val="00431DAC"/>
    <w:rsid w:val="00C8484A"/>
    <w:rsid w:val="00CE4858"/>
    <w:rsid w:val="00E04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DA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link w:val="10"/>
    <w:autoRedefine/>
    <w:qFormat/>
    <w:rsid w:val="00C8484A"/>
    <w:pPr>
      <w:jc w:val="center"/>
    </w:pPr>
    <w:rPr>
      <w:rFonts w:ascii="Times New Roman" w:eastAsia="Times New Roman" w:hAnsi="Times New Roman" w:cs="Times New Roman"/>
      <w:b/>
      <w:sz w:val="24"/>
      <w:szCs w:val="28"/>
      <w:lang w:eastAsia="ru-RU"/>
    </w:rPr>
  </w:style>
  <w:style w:type="paragraph" w:styleId="a3">
    <w:name w:val="No Spacing"/>
    <w:uiPriority w:val="1"/>
    <w:qFormat/>
    <w:rsid w:val="00C8484A"/>
    <w:pPr>
      <w:spacing w:after="0" w:line="240" w:lineRule="auto"/>
    </w:pPr>
  </w:style>
  <w:style w:type="character" w:customStyle="1" w:styleId="10">
    <w:name w:val="Стиль1 Знак"/>
    <w:basedOn w:val="a0"/>
    <w:link w:val="1"/>
    <w:rsid w:val="00C8484A"/>
    <w:rPr>
      <w:rFonts w:ascii="Times New Roman" w:eastAsia="Times New Roman" w:hAnsi="Times New Roman" w:cs="Times New Roman"/>
      <w:b/>
      <w:sz w:val="24"/>
      <w:szCs w:val="28"/>
      <w:lang w:eastAsia="ru-RU"/>
    </w:rPr>
  </w:style>
</w:styles>
</file>

<file path=word/webSettings.xml><?xml version="1.0" encoding="utf-8"?>
<w:webSettings xmlns:r="http://schemas.openxmlformats.org/officeDocument/2006/relationships" xmlns:w="http://schemas.openxmlformats.org/wordprocessingml/2006/main">
  <w:divs>
    <w:div w:id="1260410580">
      <w:bodyDiv w:val="1"/>
      <w:marLeft w:val="0"/>
      <w:marRight w:val="0"/>
      <w:marTop w:val="0"/>
      <w:marBottom w:val="0"/>
      <w:divBdr>
        <w:top w:val="none" w:sz="0" w:space="0" w:color="auto"/>
        <w:left w:val="none" w:sz="0" w:space="0" w:color="auto"/>
        <w:bottom w:val="none" w:sz="0" w:space="0" w:color="auto"/>
        <w:right w:val="none" w:sz="0" w:space="0" w:color="auto"/>
      </w:divBdr>
    </w:div>
    <w:div w:id="212272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4023</Characters>
  <Application>Microsoft Office Word</Application>
  <DocSecurity>0</DocSecurity>
  <Lines>33</Lines>
  <Paragraphs>9</Paragraphs>
  <ScaleCrop>false</ScaleCrop>
  <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2019-07-20T12:24:00Z</dcterms:created>
  <dcterms:modified xsi:type="dcterms:W3CDTF">2019-07-20T12:25:00Z</dcterms:modified>
</cp:coreProperties>
</file>